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36" w:rsidRDefault="00B83A36" w:rsidP="00B83A36">
      <w:pPr>
        <w:jc w:val="center"/>
      </w:pPr>
      <w:r>
        <w:t>Scenario:</w:t>
      </w:r>
    </w:p>
    <w:p w:rsidR="00B83A36" w:rsidRDefault="00B83A36" w:rsidP="00B83A36">
      <w:pPr>
        <w:jc w:val="center"/>
      </w:pPr>
    </w:p>
    <w:p w:rsidR="00B83A36" w:rsidRDefault="00B83A36" w:rsidP="00B83A36">
      <w:pPr>
        <w:jc w:val="center"/>
      </w:pPr>
    </w:p>
    <w:p w:rsidR="00B83A36" w:rsidRDefault="00B83A36" w:rsidP="00B83A36">
      <w:r>
        <w:t>Jill Jones is a bright 45-year-old woman who is the vice-president of sales in a mid-sized family owned Candy Corporation.  She began her career at the company right out of high school, and over the years earned two college degrees while working her way up</w:t>
      </w:r>
      <w:r>
        <w:t xml:space="preserve"> the organizational ladder.</w:t>
      </w:r>
    </w:p>
    <w:p w:rsidR="00B83A36" w:rsidRDefault="00B83A36" w:rsidP="00B83A36">
      <w:r>
        <w:t>One day, Jill was stunned to learn that the firm’s head, William Potter, was considering placing his oldest son, Henry, in the position of CEO while he became chairman of the board. Years earlier, when Jill was in a middle management position, Henry had unsuccessfully propositioned her and made her life miserable. She had never mentioned the incident to anyone and had put it behind her when he was promoted to head the Miami branch of the business.  However, now as she looks at William Potter she becomes even more shocked to hear him say” I can’t be objective about him Jill, You have always been so loyal to the company and successful in hiring excellent people for the sales force I want you to review him objectively and give me your recommendation.” Conflicting thoughts rush through her mind, the awful past, the all so possible awful future with him as her boss, the clear knowledge that he has done a great job with the Miami branch, and of course the knowledge that he is the bosses</w:t>
      </w:r>
      <w:r>
        <w:t xml:space="preserve"> son. What should she do? </w:t>
      </w:r>
    </w:p>
    <w:p w:rsidR="0033200A" w:rsidRDefault="00B83A36" w:rsidP="00B83A36">
      <w:r>
        <w:t>“Jill” has just come up against one of the myriad ethical dilemmas companies of all sizes and their employees face on an ongoing basis.  Deciding the best course of action might be easy in some cases, when there are clear-cut choices between “right” and “wrong.”  But there are many gray areas, like Jill’s, when it’s harder to know what the right choice is for you and your company</w:t>
      </w:r>
      <w:r>
        <w:t>.</w:t>
      </w:r>
    </w:p>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Default="00B83A36" w:rsidP="00B83A36"/>
    <w:p w:rsidR="00B83A36" w:rsidRPr="00B83A36" w:rsidRDefault="00B83A36" w:rsidP="00B83A36">
      <w:pPr>
        <w:jc w:val="center"/>
        <w:rPr>
          <w:b/>
        </w:rPr>
      </w:pPr>
      <w:r w:rsidRPr="00B83A36">
        <w:rPr>
          <w:b/>
        </w:rPr>
        <w:t>Assignment #1:  M</w:t>
      </w:r>
      <w:r w:rsidRPr="00B83A36">
        <w:rPr>
          <w:b/>
        </w:rPr>
        <w:t>aking an Ethical Decision (15%)</w:t>
      </w:r>
    </w:p>
    <w:p w:rsidR="00B83A36" w:rsidRDefault="00B83A36" w:rsidP="00B83A36">
      <w:r>
        <w:t>In this assignment, students will respond to a short case study demonstrating an understanding of an ethical dilemma and the ethical theo</w:t>
      </w:r>
      <w:r>
        <w:t xml:space="preserve">ries presented in the course.  </w:t>
      </w:r>
    </w:p>
    <w:p w:rsidR="00B83A36" w:rsidRDefault="00B83A36" w:rsidP="00B83A36">
      <w:r>
        <w:t>Required Elements of Assignment #1 – Making an Ethical Decision:</w:t>
      </w:r>
    </w:p>
    <w:p w:rsidR="00B83A36" w:rsidRDefault="00B83A36" w:rsidP="00B83A36">
      <w:r>
        <w:t>•Read critically and analyze the scenario provided;</w:t>
      </w:r>
    </w:p>
    <w:p w:rsidR="00B83A36" w:rsidRDefault="00B83A36" w:rsidP="00B83A36">
      <w:r>
        <w:t>•Answer the question, “What would you do</w:t>
      </w:r>
      <w:proofErr w:type="gramStart"/>
      <w:r>
        <w:t>?;</w:t>
      </w:r>
      <w:proofErr w:type="gramEnd"/>
      <w:r>
        <w:t>”</w:t>
      </w:r>
    </w:p>
    <w:p w:rsidR="00B83A36" w:rsidRDefault="00B83A36" w:rsidP="00B83A36">
      <w:r>
        <w:t>•To answer the question, students must identify the ethical dilemma;</w:t>
      </w:r>
    </w:p>
    <w:p w:rsidR="00B83A36" w:rsidRDefault="00B83A36" w:rsidP="00B83A36">
      <w:r>
        <w:t>•Apply at least three theories to make the decision;</w:t>
      </w:r>
    </w:p>
    <w:p w:rsidR="00B83A36" w:rsidRDefault="00B83A36" w:rsidP="00B83A36">
      <w:r>
        <w:t>•Compare and contrast your results using the two theories;</w:t>
      </w:r>
    </w:p>
    <w:p w:rsidR="00B83A36" w:rsidRDefault="00B83A36" w:rsidP="00B83A36">
      <w:r>
        <w:t>•Choose the result that you consider to be the best resolution of the dilemma and explain why;</w:t>
      </w:r>
    </w:p>
    <w:p w:rsidR="00B83A36" w:rsidRDefault="00B83A36" w:rsidP="00B83A36"/>
    <w:p w:rsidR="00B83A36" w:rsidRPr="00B83A36" w:rsidRDefault="00B83A36" w:rsidP="00B83A36">
      <w:pPr>
        <w:jc w:val="center"/>
        <w:rPr>
          <w:b/>
        </w:rPr>
      </w:pPr>
      <w:r w:rsidRPr="00B83A36">
        <w:rPr>
          <w:b/>
        </w:rPr>
        <w:t>Required Formatting of Assignment #1:</w:t>
      </w:r>
    </w:p>
    <w:p w:rsidR="00B83A36" w:rsidRDefault="00B83A36" w:rsidP="00B83A36">
      <w:r>
        <w:t>•This paper should be double-spaced, 12-point font, and three to four pages in length excluding the title page and reference page;</w:t>
      </w:r>
    </w:p>
    <w:p w:rsidR="00B83A36" w:rsidRDefault="00B83A36" w:rsidP="00B83A36">
      <w:r>
        <w:t>•Title page;</w:t>
      </w:r>
    </w:p>
    <w:p w:rsidR="00B83A36" w:rsidRDefault="00B83A36" w:rsidP="00B83A36">
      <w:r>
        <w:t>•Introductory paragraph and a summary paragraph;</w:t>
      </w:r>
    </w:p>
    <w:p w:rsidR="00B83A36" w:rsidRDefault="00B83A36" w:rsidP="00B83A36">
      <w:r>
        <w:t>•Use headings to demarcate your discussion;</w:t>
      </w:r>
    </w:p>
    <w:p w:rsidR="00B83A36" w:rsidRDefault="00B83A36" w:rsidP="00B83A36">
      <w:r>
        <w:t>•Write in the third person;</w:t>
      </w:r>
    </w:p>
    <w:p w:rsidR="00B83A36" w:rsidRDefault="00B83A36" w:rsidP="00B83A36">
      <w:r>
        <w:t xml:space="preserve">•Use APA formatting for in-text citations and a reference page.  You are expected to paraphrase and not use quotes. Deductions will be taken when quotes are used and found to be unnecessary; </w:t>
      </w:r>
    </w:p>
    <w:p w:rsidR="00B83A36" w:rsidRDefault="00B83A36" w:rsidP="00B83A36">
      <w:r>
        <w:t>•Submit the paper in the Assignment Folder.</w:t>
      </w:r>
    </w:p>
    <w:p w:rsidR="00323937" w:rsidRDefault="00323937" w:rsidP="00B83A36"/>
    <w:p w:rsidR="00323937" w:rsidRDefault="00323937" w:rsidP="00B83A36"/>
    <w:p w:rsidR="00323937" w:rsidRDefault="00323937" w:rsidP="00B83A36"/>
    <w:p w:rsidR="00323937" w:rsidRPr="00323937" w:rsidRDefault="00323937" w:rsidP="00323937">
      <w:r w:rsidRPr="00323937">
        <w:t>Rubric Name: Written Assignment (15%)</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4"/>
        <w:gridCol w:w="9356"/>
      </w:tblGrid>
      <w:tr w:rsidR="00323937" w:rsidRPr="00323937" w:rsidTr="00323937">
        <w:tc>
          <w:tcPr>
            <w:tcW w:w="0" w:type="auto"/>
            <w:tcMar>
              <w:top w:w="45" w:type="dxa"/>
              <w:left w:w="45" w:type="dxa"/>
              <w:bottom w:w="45" w:type="dxa"/>
              <w:right w:w="45" w:type="dxa"/>
            </w:tcMar>
            <w:vAlign w:val="center"/>
            <w:hideMark/>
          </w:tcPr>
          <w:p w:rsidR="00323937" w:rsidRPr="00323937" w:rsidRDefault="00323937" w:rsidP="00323937"/>
        </w:tc>
        <w:tc>
          <w:tcPr>
            <w:tcW w:w="0" w:type="auto"/>
            <w:tcMar>
              <w:top w:w="45" w:type="dxa"/>
              <w:left w:w="45" w:type="dxa"/>
              <w:bottom w:w="45" w:type="dxa"/>
              <w:right w:w="45" w:type="dxa"/>
            </w:tcMar>
            <w:vAlign w:val="center"/>
            <w:hideMark/>
          </w:tcPr>
          <w:tbl>
            <w:tblPr>
              <w:tblW w:w="5000" w:type="pct"/>
              <w:tblCellSpacing w:w="15"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632"/>
              <w:gridCol w:w="1413"/>
              <w:gridCol w:w="1953"/>
              <w:gridCol w:w="1910"/>
              <w:gridCol w:w="1139"/>
              <w:gridCol w:w="1219"/>
            </w:tblGrid>
            <w:tr w:rsidR="00323937" w:rsidRPr="00323937">
              <w:trPr>
                <w:trHeight w:val="15"/>
                <w:tblCellSpacing w:w="15" w:type="dxa"/>
              </w:trPr>
              <w:tc>
                <w:tcPr>
                  <w:tcW w:w="800" w:type="pct"/>
                  <w:shd w:val="clear" w:color="auto" w:fill="FAFAFA"/>
                  <w:vAlign w:val="center"/>
                  <w:hideMark/>
                </w:tcPr>
                <w:p w:rsidR="00323937" w:rsidRPr="00323937" w:rsidRDefault="00323937" w:rsidP="00323937">
                  <w:r w:rsidRPr="00323937">
                    <w:t> </w:t>
                  </w:r>
                </w:p>
              </w:tc>
              <w:tc>
                <w:tcPr>
                  <w:tcW w:w="800" w:type="pct"/>
                  <w:shd w:val="clear" w:color="auto" w:fill="FAFAFA"/>
                  <w:vAlign w:val="center"/>
                  <w:hideMark/>
                </w:tcPr>
                <w:p w:rsidR="00323937" w:rsidRPr="00323937" w:rsidRDefault="00323937" w:rsidP="00323937">
                  <w:r w:rsidRPr="00323937">
                    <w:t> </w:t>
                  </w:r>
                </w:p>
              </w:tc>
              <w:tc>
                <w:tcPr>
                  <w:tcW w:w="800" w:type="pct"/>
                  <w:shd w:val="clear" w:color="auto" w:fill="FAFAFA"/>
                  <w:vAlign w:val="center"/>
                  <w:hideMark/>
                </w:tcPr>
                <w:p w:rsidR="00323937" w:rsidRPr="00323937" w:rsidRDefault="00323937" w:rsidP="00323937">
                  <w:r w:rsidRPr="00323937">
                    <w:t> </w:t>
                  </w:r>
                </w:p>
              </w:tc>
              <w:tc>
                <w:tcPr>
                  <w:tcW w:w="800" w:type="pct"/>
                  <w:shd w:val="clear" w:color="auto" w:fill="FAFAFA"/>
                  <w:vAlign w:val="center"/>
                  <w:hideMark/>
                </w:tcPr>
                <w:p w:rsidR="00323937" w:rsidRPr="00323937" w:rsidRDefault="00323937" w:rsidP="00323937">
                  <w:r w:rsidRPr="00323937">
                    <w:t> </w:t>
                  </w:r>
                </w:p>
              </w:tc>
              <w:tc>
                <w:tcPr>
                  <w:tcW w:w="800" w:type="pct"/>
                  <w:shd w:val="clear" w:color="auto" w:fill="FAFAFA"/>
                  <w:vAlign w:val="center"/>
                  <w:hideMark/>
                </w:tcPr>
                <w:p w:rsidR="00323937" w:rsidRPr="00323937" w:rsidRDefault="00323937" w:rsidP="00323937">
                  <w:r w:rsidRPr="00323937">
                    <w:t> </w:t>
                  </w:r>
                </w:p>
              </w:tc>
              <w:tc>
                <w:tcPr>
                  <w:tcW w:w="800" w:type="pct"/>
                  <w:shd w:val="clear" w:color="auto" w:fill="FAFAFA"/>
                  <w:vAlign w:val="center"/>
                  <w:hideMark/>
                </w:tcPr>
                <w:p w:rsidR="00323937" w:rsidRPr="00323937" w:rsidRDefault="00323937" w:rsidP="00323937">
                  <w:r w:rsidRPr="00323937">
                    <w:t> </w:t>
                  </w:r>
                </w:p>
              </w:tc>
            </w:tr>
            <w:tr w:rsidR="00323937" w:rsidRPr="00323937">
              <w:trPr>
                <w:tblCellSpacing w:w="15" w:type="dxa"/>
              </w:trPr>
              <w:tc>
                <w:tcPr>
                  <w:tcW w:w="0" w:type="auto"/>
                  <w:shd w:val="clear" w:color="auto" w:fill="737373"/>
                  <w:vAlign w:val="center"/>
                  <w:hideMark/>
                </w:tcPr>
                <w:p w:rsidR="00323937" w:rsidRPr="00323937" w:rsidRDefault="00323937" w:rsidP="00323937">
                  <w:pPr>
                    <w:rPr>
                      <w:b/>
                      <w:bCs/>
                    </w:rPr>
                  </w:pPr>
                  <w:r w:rsidRPr="00323937">
                    <w:rPr>
                      <w:b/>
                      <w:bCs/>
                    </w:rPr>
                    <w:t>Criteria</w:t>
                  </w:r>
                </w:p>
              </w:tc>
              <w:tc>
                <w:tcPr>
                  <w:tcW w:w="0" w:type="auto"/>
                  <w:shd w:val="clear" w:color="auto" w:fill="737373"/>
                  <w:vAlign w:val="center"/>
                  <w:hideMark/>
                </w:tcPr>
                <w:p w:rsidR="00323937" w:rsidRPr="00323937" w:rsidRDefault="00323937" w:rsidP="00323937">
                  <w:pPr>
                    <w:rPr>
                      <w:b/>
                      <w:bCs/>
                    </w:rPr>
                  </w:pPr>
                  <w:r w:rsidRPr="00323937">
                    <w:rPr>
                      <w:b/>
                      <w:bCs/>
                    </w:rPr>
                    <w:t>Outstanding</w:t>
                  </w:r>
                </w:p>
              </w:tc>
              <w:tc>
                <w:tcPr>
                  <w:tcW w:w="0" w:type="auto"/>
                  <w:shd w:val="clear" w:color="auto" w:fill="737373"/>
                  <w:vAlign w:val="center"/>
                  <w:hideMark/>
                </w:tcPr>
                <w:p w:rsidR="00323937" w:rsidRPr="00323937" w:rsidRDefault="00323937" w:rsidP="00323937">
                  <w:pPr>
                    <w:rPr>
                      <w:b/>
                      <w:bCs/>
                    </w:rPr>
                  </w:pPr>
                  <w:r w:rsidRPr="00323937">
                    <w:rPr>
                      <w:b/>
                      <w:bCs/>
                    </w:rPr>
                    <w:t>Superior</w:t>
                  </w:r>
                </w:p>
              </w:tc>
              <w:tc>
                <w:tcPr>
                  <w:tcW w:w="0" w:type="auto"/>
                  <w:shd w:val="clear" w:color="auto" w:fill="737373"/>
                  <w:vAlign w:val="center"/>
                  <w:hideMark/>
                </w:tcPr>
                <w:p w:rsidR="00323937" w:rsidRPr="00323937" w:rsidRDefault="00323937" w:rsidP="00323937">
                  <w:pPr>
                    <w:rPr>
                      <w:b/>
                      <w:bCs/>
                    </w:rPr>
                  </w:pPr>
                  <w:r w:rsidRPr="00323937">
                    <w:rPr>
                      <w:b/>
                      <w:bCs/>
                    </w:rPr>
                    <w:t>Good</w:t>
                  </w:r>
                </w:p>
              </w:tc>
              <w:tc>
                <w:tcPr>
                  <w:tcW w:w="0" w:type="auto"/>
                  <w:shd w:val="clear" w:color="auto" w:fill="737373"/>
                  <w:vAlign w:val="center"/>
                  <w:hideMark/>
                </w:tcPr>
                <w:p w:rsidR="00323937" w:rsidRPr="00323937" w:rsidRDefault="00323937" w:rsidP="00323937">
                  <w:pPr>
                    <w:rPr>
                      <w:b/>
                      <w:bCs/>
                    </w:rPr>
                  </w:pPr>
                  <w:r w:rsidRPr="00323937">
                    <w:rPr>
                      <w:b/>
                      <w:bCs/>
                    </w:rPr>
                    <w:t>Substandard</w:t>
                  </w:r>
                </w:p>
              </w:tc>
              <w:tc>
                <w:tcPr>
                  <w:tcW w:w="0" w:type="auto"/>
                  <w:shd w:val="clear" w:color="auto" w:fill="737373"/>
                  <w:vAlign w:val="center"/>
                  <w:hideMark/>
                </w:tcPr>
                <w:p w:rsidR="00323937" w:rsidRPr="00323937" w:rsidRDefault="00323937" w:rsidP="00323937">
                  <w:pPr>
                    <w:rPr>
                      <w:b/>
                      <w:bCs/>
                    </w:rPr>
                  </w:pPr>
                  <w:r w:rsidRPr="00323937">
                    <w:rPr>
                      <w:b/>
                      <w:bCs/>
                    </w:rPr>
                    <w:t>Failure</w:t>
                  </w:r>
                </w:p>
              </w:tc>
            </w:tr>
            <w:tr w:rsidR="00323937" w:rsidRPr="00323937">
              <w:trPr>
                <w:tblCellSpacing w:w="15" w:type="dxa"/>
              </w:trPr>
              <w:tc>
                <w:tcPr>
                  <w:tcW w:w="0" w:type="auto"/>
                  <w:shd w:val="clear" w:color="auto" w:fill="FAFAFA"/>
                  <w:vAlign w:val="center"/>
                  <w:hideMark/>
                </w:tcPr>
                <w:p w:rsidR="00323937" w:rsidRPr="00323937" w:rsidRDefault="00323937" w:rsidP="00323937">
                  <w:pPr>
                    <w:rPr>
                      <w:b/>
                      <w:bCs/>
                    </w:rPr>
                  </w:pPr>
                  <w:r w:rsidRPr="00323937">
                    <w:rPr>
                      <w:b/>
                      <w:bCs/>
                    </w:rPr>
                    <w:t>Critical Thinking/Reasoning</w:t>
                  </w:r>
                </w:p>
              </w:tc>
              <w:tc>
                <w:tcPr>
                  <w:tcW w:w="0" w:type="auto"/>
                  <w:shd w:val="clear" w:color="auto" w:fill="FAFAFA"/>
                  <w:vAlign w:val="center"/>
                  <w:hideMark/>
                </w:tcPr>
                <w:p w:rsidR="00323937" w:rsidRPr="00323937" w:rsidRDefault="00323937" w:rsidP="00323937">
                  <w:r w:rsidRPr="00323937">
                    <w:t>5.25 points</w:t>
                  </w:r>
                  <w:r w:rsidRPr="00323937">
                    <w:br/>
                  </w:r>
                </w:p>
                <w:p w:rsidR="00000000" w:rsidRPr="00323937" w:rsidRDefault="00323937" w:rsidP="00323937">
                  <w:r w:rsidRPr="00323937">
                    <w:t>demonstrates a high degree of critical thinking, is consistent in accurately interpreting questions &amp; material; provides solid assumptions, reasoning &amp; claims; thorough analysis &amp; evaluation with sound conclusions</w:t>
                  </w:r>
                </w:p>
              </w:tc>
              <w:tc>
                <w:tcPr>
                  <w:tcW w:w="0" w:type="auto"/>
                  <w:shd w:val="clear" w:color="auto" w:fill="FAFAFA"/>
                  <w:vAlign w:val="center"/>
                  <w:hideMark/>
                </w:tcPr>
                <w:p w:rsidR="00323937" w:rsidRPr="00323937" w:rsidRDefault="00323937" w:rsidP="00323937">
                  <w:r w:rsidRPr="00323937">
                    <w:t>4.46 points</w:t>
                  </w:r>
                  <w:r w:rsidRPr="00323937">
                    <w:br/>
                  </w:r>
                </w:p>
                <w:p w:rsidR="00000000" w:rsidRPr="00323937" w:rsidRDefault="00323937" w:rsidP="00323937">
                  <w:r w:rsidRPr="00323937">
                    <w:t>shows good critical thinking; accurately interprets most questions &amp; material; usually identifies relevant arguments/reasoning/claims; offers good analysis &amp; evaluation with fairly sound conclusions</w:t>
                  </w:r>
                </w:p>
              </w:tc>
              <w:tc>
                <w:tcPr>
                  <w:tcW w:w="0" w:type="auto"/>
                  <w:shd w:val="clear" w:color="auto" w:fill="FAFAFA"/>
                  <w:vAlign w:val="center"/>
                  <w:hideMark/>
                </w:tcPr>
                <w:p w:rsidR="00323937" w:rsidRPr="00323937" w:rsidRDefault="00323937" w:rsidP="00323937">
                  <w:r w:rsidRPr="00323937">
                    <w:t>3.94 points</w:t>
                  </w:r>
                  <w:r w:rsidRPr="00323937">
                    <w:br/>
                  </w:r>
                </w:p>
                <w:p w:rsidR="00000000" w:rsidRPr="00323937" w:rsidRDefault="00323937" w:rsidP="00323937">
                  <w:r w:rsidRPr="00323937">
                    <w:t>shows occasional critical thinking; questions &amp; material is at times accurately interpreted; arguments/reasoning/claims are occasionally explained; offers fair analysis &amp; evaluation with a conclusion</w:t>
                  </w:r>
                </w:p>
              </w:tc>
              <w:tc>
                <w:tcPr>
                  <w:tcW w:w="0" w:type="auto"/>
                  <w:shd w:val="clear" w:color="auto" w:fill="FAFAFA"/>
                  <w:vAlign w:val="center"/>
                  <w:hideMark/>
                </w:tcPr>
                <w:p w:rsidR="00323937" w:rsidRPr="00323937" w:rsidRDefault="00323937" w:rsidP="00323937">
                  <w:r w:rsidRPr="00323937">
                    <w:t>3.41 points</w:t>
                  </w:r>
                  <w:r w:rsidRPr="00323937">
                    <w:br/>
                  </w:r>
                </w:p>
                <w:p w:rsidR="00000000" w:rsidRPr="00323937" w:rsidRDefault="00323937" w:rsidP="00323937">
                  <w:r w:rsidRPr="00323937">
                    <w:t>shows little critical thinking, misinterprets questions or material; ignores or superficially evaluates; justifies little and seldom explains reasoning; draw unwarranted conclusions</w:t>
                  </w:r>
                </w:p>
              </w:tc>
              <w:tc>
                <w:tcPr>
                  <w:tcW w:w="0" w:type="auto"/>
                  <w:shd w:val="clear" w:color="auto" w:fill="FAFAFA"/>
                  <w:vAlign w:val="center"/>
                  <w:hideMark/>
                </w:tcPr>
                <w:p w:rsidR="00323937" w:rsidRPr="00323937" w:rsidRDefault="00323937" w:rsidP="00323937">
                  <w:r w:rsidRPr="00323937">
                    <w:t>2.89 points</w:t>
                  </w:r>
                  <w:r w:rsidRPr="00323937">
                    <w:br/>
                  </w:r>
                </w:p>
                <w:p w:rsidR="00000000" w:rsidRPr="00323937" w:rsidRDefault="00323937" w:rsidP="00323937">
                  <w:r w:rsidRPr="00323937">
                    <w:t>lacks critical thinking consistently offers biased interpretations; ignores or superficially evaluates; argues using poor reasoning, and/or unwarranted claims</w:t>
                  </w:r>
                </w:p>
              </w:tc>
            </w:tr>
            <w:tr w:rsidR="00323937" w:rsidRPr="00323937">
              <w:trPr>
                <w:tblCellSpacing w:w="15" w:type="dxa"/>
              </w:trPr>
              <w:tc>
                <w:tcPr>
                  <w:tcW w:w="0" w:type="auto"/>
                  <w:shd w:val="clear" w:color="auto" w:fill="FAFAFA"/>
                  <w:vAlign w:val="center"/>
                  <w:hideMark/>
                </w:tcPr>
                <w:p w:rsidR="00323937" w:rsidRPr="00323937" w:rsidRDefault="00323937" w:rsidP="00323937">
                  <w:pPr>
                    <w:rPr>
                      <w:b/>
                      <w:bCs/>
                    </w:rPr>
                  </w:pPr>
                  <w:r w:rsidRPr="00323937">
                    <w:rPr>
                      <w:b/>
                      <w:bCs/>
                    </w:rPr>
                    <w:t>Application of Concepts/Development</w:t>
                  </w:r>
                </w:p>
              </w:tc>
              <w:tc>
                <w:tcPr>
                  <w:tcW w:w="0" w:type="auto"/>
                  <w:shd w:val="clear" w:color="auto" w:fill="FAFAFA"/>
                  <w:vAlign w:val="center"/>
                  <w:hideMark/>
                </w:tcPr>
                <w:p w:rsidR="00323937" w:rsidRPr="00323937" w:rsidRDefault="00323937" w:rsidP="00323937">
                  <w:r w:rsidRPr="00323937">
                    <w:t>5.25 points</w:t>
                  </w:r>
                  <w:r w:rsidRPr="00323937">
                    <w:br/>
                  </w:r>
                </w:p>
                <w:p w:rsidR="00000000" w:rsidRPr="00323937" w:rsidRDefault="00323937" w:rsidP="00323937">
                  <w:r w:rsidRPr="00323937">
                    <w:t>arguments or positions are well-supported with evidence from the readings/experience; ideas go beyond the course material and recognize implication and extensions of the material and concepts</w:t>
                  </w:r>
                </w:p>
              </w:tc>
              <w:tc>
                <w:tcPr>
                  <w:tcW w:w="0" w:type="auto"/>
                  <w:shd w:val="clear" w:color="auto" w:fill="FAFAFA"/>
                  <w:vAlign w:val="center"/>
                  <w:hideMark/>
                </w:tcPr>
                <w:p w:rsidR="00323937" w:rsidRPr="00323937" w:rsidRDefault="00323937" w:rsidP="00323937">
                  <w:r w:rsidRPr="00323937">
                    <w:t>4.46 points</w:t>
                  </w:r>
                  <w:r w:rsidRPr="00323937">
                    <w:br/>
                  </w:r>
                </w:p>
                <w:p w:rsidR="00000000" w:rsidRPr="00323937" w:rsidRDefault="00323937" w:rsidP="00323937">
                  <w:r w:rsidRPr="00323937">
                    <w:t>arguments or positions are mostly supported by evidence from the readings and course content; ideas presented demonstrate student’s understanding of the material and concepts</w:t>
                  </w:r>
                </w:p>
              </w:tc>
              <w:tc>
                <w:tcPr>
                  <w:tcW w:w="0" w:type="auto"/>
                  <w:shd w:val="clear" w:color="auto" w:fill="FAFAFA"/>
                  <w:vAlign w:val="center"/>
                  <w:hideMark/>
                </w:tcPr>
                <w:p w:rsidR="00323937" w:rsidRPr="00323937" w:rsidRDefault="00323937" w:rsidP="00323937">
                  <w:r w:rsidRPr="00323937">
                    <w:t>3.94 points</w:t>
                  </w:r>
                  <w:r w:rsidRPr="00323937">
                    <w:br/>
                  </w:r>
                </w:p>
                <w:p w:rsidR="00000000" w:rsidRPr="00323937" w:rsidRDefault="00323937" w:rsidP="00323937">
                  <w:r w:rsidRPr="00323937">
                    <w:t>arguments are more often based on opinion or unclear views than on position grounded in the readings of material or external sources of material</w:t>
                  </w:r>
                </w:p>
              </w:tc>
              <w:tc>
                <w:tcPr>
                  <w:tcW w:w="0" w:type="auto"/>
                  <w:shd w:val="clear" w:color="auto" w:fill="FAFAFA"/>
                  <w:vAlign w:val="center"/>
                  <w:hideMark/>
                </w:tcPr>
                <w:p w:rsidR="00323937" w:rsidRPr="00323937" w:rsidRDefault="00323937" w:rsidP="00323937">
                  <w:r w:rsidRPr="00323937">
                    <w:t>3.41 points</w:t>
                  </w:r>
                  <w:r w:rsidRPr="00323937">
                    <w:br/>
                  </w:r>
                </w:p>
                <w:p w:rsidR="00000000" w:rsidRPr="00323937" w:rsidRDefault="00323937" w:rsidP="00323937">
                  <w:r w:rsidRPr="00323937">
                    <w:t>arguments are frequently illogical and unsubstantiated; student may resort to ad hominem attacks on the author instead of making meaningful application of the material</w:t>
                  </w:r>
                </w:p>
              </w:tc>
              <w:tc>
                <w:tcPr>
                  <w:tcW w:w="0" w:type="auto"/>
                  <w:shd w:val="clear" w:color="auto" w:fill="FAFAFA"/>
                  <w:vAlign w:val="center"/>
                  <w:hideMark/>
                </w:tcPr>
                <w:p w:rsidR="00323937" w:rsidRPr="00323937" w:rsidRDefault="00323937" w:rsidP="00323937">
                  <w:r w:rsidRPr="00323937">
                    <w:t>2.89 points</w:t>
                  </w:r>
                  <w:r w:rsidRPr="00323937">
                    <w:br/>
                  </w:r>
                </w:p>
                <w:p w:rsidR="00000000" w:rsidRPr="00323937" w:rsidRDefault="00323937" w:rsidP="00323937">
                  <w:r w:rsidRPr="00323937">
                    <w:t>arguments lack meaningful explanation or support of ideas</w:t>
                  </w:r>
                </w:p>
              </w:tc>
            </w:tr>
            <w:tr w:rsidR="00323937" w:rsidRPr="00323937">
              <w:trPr>
                <w:tblCellSpacing w:w="15" w:type="dxa"/>
              </w:trPr>
              <w:tc>
                <w:tcPr>
                  <w:tcW w:w="0" w:type="auto"/>
                  <w:shd w:val="clear" w:color="auto" w:fill="FAFAFA"/>
                  <w:vAlign w:val="center"/>
                  <w:hideMark/>
                </w:tcPr>
                <w:p w:rsidR="00323937" w:rsidRPr="00323937" w:rsidRDefault="00323937" w:rsidP="00323937">
                  <w:pPr>
                    <w:rPr>
                      <w:b/>
                      <w:bCs/>
                    </w:rPr>
                  </w:pPr>
                  <w:r w:rsidRPr="00323937">
                    <w:rPr>
                      <w:b/>
                      <w:bCs/>
                    </w:rPr>
                    <w:t>Attention to Instructions</w:t>
                  </w:r>
                </w:p>
              </w:tc>
              <w:tc>
                <w:tcPr>
                  <w:tcW w:w="0" w:type="auto"/>
                  <w:shd w:val="clear" w:color="auto" w:fill="FAFAFA"/>
                  <w:vAlign w:val="center"/>
                  <w:hideMark/>
                </w:tcPr>
                <w:p w:rsidR="00323937" w:rsidRPr="00323937" w:rsidRDefault="00323937" w:rsidP="00323937">
                  <w:r w:rsidRPr="00323937">
                    <w:t>2.25 points</w:t>
                  </w:r>
                  <w:r w:rsidRPr="00323937">
                    <w:br/>
                  </w:r>
                </w:p>
                <w:p w:rsidR="00000000" w:rsidRPr="00323937" w:rsidRDefault="00323937" w:rsidP="00323937">
                  <w:r w:rsidRPr="00323937">
                    <w:t>demonstrated full understanding of requirements; responded to each aspect of assignment</w:t>
                  </w:r>
                </w:p>
              </w:tc>
              <w:tc>
                <w:tcPr>
                  <w:tcW w:w="0" w:type="auto"/>
                  <w:shd w:val="clear" w:color="auto" w:fill="FAFAFA"/>
                  <w:vAlign w:val="center"/>
                  <w:hideMark/>
                </w:tcPr>
                <w:p w:rsidR="00323937" w:rsidRPr="00323937" w:rsidRDefault="00323937" w:rsidP="00323937">
                  <w:r w:rsidRPr="00323937">
                    <w:t>1.91 points</w:t>
                  </w:r>
                  <w:r w:rsidRPr="00323937">
                    <w:br/>
                  </w:r>
                </w:p>
                <w:p w:rsidR="00000000" w:rsidRPr="00323937" w:rsidRDefault="00323937" w:rsidP="00323937">
                  <w:r w:rsidRPr="00323937">
                    <w:t>demonstrated understanding of requirements; missed one minor aspect of assignment</w:t>
                  </w:r>
                </w:p>
              </w:tc>
              <w:tc>
                <w:tcPr>
                  <w:tcW w:w="0" w:type="auto"/>
                  <w:shd w:val="clear" w:color="auto" w:fill="FAFAFA"/>
                  <w:vAlign w:val="center"/>
                  <w:hideMark/>
                </w:tcPr>
                <w:p w:rsidR="00323937" w:rsidRPr="00323937" w:rsidRDefault="00323937" w:rsidP="00323937">
                  <w:r w:rsidRPr="00323937">
                    <w:t>1.69 points</w:t>
                  </w:r>
                  <w:r w:rsidRPr="00323937">
                    <w:br/>
                  </w:r>
                </w:p>
                <w:p w:rsidR="00000000" w:rsidRPr="00323937" w:rsidRDefault="00323937" w:rsidP="00323937">
                  <w:r w:rsidRPr="00323937">
                    <w:t>demonstrated some understanding of requirements; missed a key element or two minor aspects of assignment</w:t>
                  </w:r>
                </w:p>
              </w:tc>
              <w:tc>
                <w:tcPr>
                  <w:tcW w:w="0" w:type="auto"/>
                  <w:shd w:val="clear" w:color="auto" w:fill="FAFAFA"/>
                  <w:vAlign w:val="center"/>
                  <w:hideMark/>
                </w:tcPr>
                <w:p w:rsidR="00323937" w:rsidRPr="00323937" w:rsidRDefault="00323937" w:rsidP="00323937">
                  <w:r w:rsidRPr="00323937">
                    <w:t>1.46 points</w:t>
                  </w:r>
                  <w:r w:rsidRPr="00323937">
                    <w:br/>
                  </w:r>
                </w:p>
                <w:p w:rsidR="00000000" w:rsidRPr="00323937" w:rsidRDefault="00323937" w:rsidP="00323937">
                  <w:r w:rsidRPr="00323937">
                    <w:t>failed to show a firm understanding of requirements; missed two key elements or several minor aspects of assignment</w:t>
                  </w:r>
                </w:p>
              </w:tc>
              <w:tc>
                <w:tcPr>
                  <w:tcW w:w="0" w:type="auto"/>
                  <w:shd w:val="clear" w:color="auto" w:fill="FAFAFA"/>
                  <w:vAlign w:val="center"/>
                  <w:hideMark/>
                </w:tcPr>
                <w:p w:rsidR="00323937" w:rsidRPr="00323937" w:rsidRDefault="00323937" w:rsidP="00323937">
                  <w:r w:rsidRPr="00323937">
                    <w:t>1.24 points</w:t>
                  </w:r>
                  <w:r w:rsidRPr="00323937">
                    <w:br/>
                  </w:r>
                </w:p>
                <w:p w:rsidR="00000000" w:rsidRPr="00323937" w:rsidRDefault="00323937" w:rsidP="00323937">
                  <w:r w:rsidRPr="00323937">
                    <w:t>did not demonstrate understanding of assignment requirements</w:t>
                  </w:r>
                </w:p>
              </w:tc>
            </w:tr>
            <w:tr w:rsidR="00323937" w:rsidRPr="00323937">
              <w:trPr>
                <w:tblCellSpacing w:w="15" w:type="dxa"/>
              </w:trPr>
              <w:tc>
                <w:tcPr>
                  <w:tcW w:w="0" w:type="auto"/>
                  <w:shd w:val="clear" w:color="auto" w:fill="FAFAFA"/>
                  <w:vAlign w:val="center"/>
                  <w:hideMark/>
                </w:tcPr>
                <w:p w:rsidR="00323937" w:rsidRPr="00323937" w:rsidRDefault="00323937" w:rsidP="00323937">
                  <w:pPr>
                    <w:rPr>
                      <w:b/>
                      <w:bCs/>
                    </w:rPr>
                  </w:pPr>
                  <w:r w:rsidRPr="00323937">
                    <w:rPr>
                      <w:b/>
                      <w:bCs/>
                    </w:rPr>
                    <w:t>Clarity; including grammar</w:t>
                  </w:r>
                </w:p>
              </w:tc>
              <w:tc>
                <w:tcPr>
                  <w:tcW w:w="0" w:type="auto"/>
                  <w:shd w:val="clear" w:color="auto" w:fill="FAFAFA"/>
                  <w:vAlign w:val="center"/>
                  <w:hideMark/>
                </w:tcPr>
                <w:p w:rsidR="00323937" w:rsidRPr="00323937" w:rsidRDefault="00323937" w:rsidP="00323937">
                  <w:r w:rsidRPr="00323937">
                    <w:t>1.5 points</w:t>
                  </w:r>
                  <w:r w:rsidRPr="00323937">
                    <w:br/>
                  </w:r>
                </w:p>
                <w:p w:rsidR="00000000" w:rsidRPr="00323937" w:rsidRDefault="00323937" w:rsidP="00323937">
                  <w:r w:rsidRPr="00323937">
                    <w:t>writing is clear and easy to follow; grammar and spelling are all correct; formatting gives a professional look and adds to readability</w:t>
                  </w:r>
                </w:p>
              </w:tc>
              <w:tc>
                <w:tcPr>
                  <w:tcW w:w="0" w:type="auto"/>
                  <w:shd w:val="clear" w:color="auto" w:fill="FAFAFA"/>
                  <w:vAlign w:val="center"/>
                  <w:hideMark/>
                </w:tcPr>
                <w:p w:rsidR="00323937" w:rsidRPr="00323937" w:rsidRDefault="00323937" w:rsidP="00323937">
                  <w:r w:rsidRPr="00323937">
                    <w:t>1.28 points</w:t>
                  </w:r>
                  <w:r w:rsidRPr="00323937">
                    <w:br/>
                  </w:r>
                </w:p>
                <w:p w:rsidR="00000000" w:rsidRPr="00323937" w:rsidRDefault="00323937" w:rsidP="00323937">
                  <w:r w:rsidRPr="00323937">
                    <w:t>most ideas are presented clearly; occasional spelling and/or grammar issues</w:t>
                  </w:r>
                </w:p>
              </w:tc>
              <w:tc>
                <w:tcPr>
                  <w:tcW w:w="0" w:type="auto"/>
                  <w:shd w:val="clear" w:color="auto" w:fill="FAFAFA"/>
                  <w:vAlign w:val="center"/>
                  <w:hideMark/>
                </w:tcPr>
                <w:p w:rsidR="00323937" w:rsidRPr="00323937" w:rsidRDefault="00323937" w:rsidP="00323937">
                  <w:r w:rsidRPr="00323937">
                    <w:t>1.13 points</w:t>
                  </w:r>
                  <w:r w:rsidRPr="00323937">
                    <w:br/>
                  </w:r>
                </w:p>
                <w:p w:rsidR="00000000" w:rsidRPr="00323937" w:rsidRDefault="00323937" w:rsidP="00323937">
                  <w:r w:rsidRPr="00323937">
                    <w:t>wordy; some points require rereading to understand fully; more than an occasional spelling and/or grammar</w:t>
                  </w:r>
                </w:p>
              </w:tc>
              <w:tc>
                <w:tcPr>
                  <w:tcW w:w="0" w:type="auto"/>
                  <w:shd w:val="clear" w:color="auto" w:fill="FAFAFA"/>
                  <w:vAlign w:val="center"/>
                  <w:hideMark/>
                </w:tcPr>
                <w:p w:rsidR="00323937" w:rsidRPr="00323937" w:rsidRDefault="00323937" w:rsidP="00323937">
                  <w:r w:rsidRPr="00323937">
                    <w:t>0.98 points</w:t>
                  </w:r>
                  <w:r w:rsidRPr="00323937">
                    <w:br/>
                  </w:r>
                </w:p>
                <w:p w:rsidR="00000000" w:rsidRPr="00323937" w:rsidRDefault="00323937" w:rsidP="00323937">
                  <w:r w:rsidRPr="00323937">
                    <w:t>unclear and difficult to understand; frequent spelling and grammar issues</w:t>
                  </w:r>
                </w:p>
              </w:tc>
              <w:tc>
                <w:tcPr>
                  <w:tcW w:w="0" w:type="auto"/>
                  <w:shd w:val="clear" w:color="auto" w:fill="FAFAFA"/>
                  <w:vAlign w:val="center"/>
                  <w:hideMark/>
                </w:tcPr>
                <w:p w:rsidR="00323937" w:rsidRPr="00323937" w:rsidRDefault="00323937" w:rsidP="00323937">
                  <w:r w:rsidRPr="00323937">
                    <w:t>0.83 points</w:t>
                  </w:r>
                  <w:r w:rsidRPr="00323937">
                    <w:br/>
                  </w:r>
                </w:p>
                <w:p w:rsidR="00000000" w:rsidRPr="00323937" w:rsidRDefault="00323937" w:rsidP="00323937">
                  <w:r w:rsidRPr="00323937">
                    <w:t>largely incomprehensible writing/poorly written in terms of mechanics and structure</w:t>
                  </w:r>
                </w:p>
              </w:tc>
            </w:tr>
            <w:tr w:rsidR="00323937" w:rsidRPr="00323937">
              <w:trPr>
                <w:tblCellSpacing w:w="15" w:type="dxa"/>
              </w:trPr>
              <w:tc>
                <w:tcPr>
                  <w:tcW w:w="0" w:type="auto"/>
                  <w:shd w:val="clear" w:color="auto" w:fill="FAFAFA"/>
                  <w:vAlign w:val="center"/>
                  <w:hideMark/>
                </w:tcPr>
                <w:p w:rsidR="00323937" w:rsidRPr="00323937" w:rsidRDefault="00323937" w:rsidP="00323937">
                  <w:pPr>
                    <w:rPr>
                      <w:b/>
                      <w:bCs/>
                    </w:rPr>
                  </w:pPr>
                  <w:r w:rsidRPr="00323937">
                    <w:rPr>
                      <w:b/>
                      <w:bCs/>
                    </w:rPr>
                    <w:t>Adherence to APA Style (6th ed.)</w:t>
                  </w:r>
                </w:p>
              </w:tc>
              <w:tc>
                <w:tcPr>
                  <w:tcW w:w="0" w:type="auto"/>
                  <w:shd w:val="clear" w:color="auto" w:fill="FAFAFA"/>
                  <w:vAlign w:val="center"/>
                  <w:hideMark/>
                </w:tcPr>
                <w:p w:rsidR="00323937" w:rsidRPr="00323937" w:rsidRDefault="00323937" w:rsidP="00323937">
                  <w:r w:rsidRPr="00323937">
                    <w:t>0.75 points</w:t>
                  </w:r>
                  <w:r w:rsidRPr="00323937">
                    <w:br/>
                  </w:r>
                </w:p>
                <w:p w:rsidR="00000000" w:rsidRPr="00323937" w:rsidRDefault="00323937" w:rsidP="00323937">
                  <w:r w:rsidRPr="00323937">
                    <w:t>no APA style errors</w:t>
                  </w:r>
                </w:p>
              </w:tc>
              <w:tc>
                <w:tcPr>
                  <w:tcW w:w="0" w:type="auto"/>
                  <w:shd w:val="clear" w:color="auto" w:fill="FAFAFA"/>
                  <w:vAlign w:val="center"/>
                  <w:hideMark/>
                </w:tcPr>
                <w:p w:rsidR="00323937" w:rsidRPr="00323937" w:rsidRDefault="00323937" w:rsidP="00323937">
                  <w:r w:rsidRPr="00323937">
                    <w:t>0.64 points</w:t>
                  </w:r>
                  <w:r w:rsidRPr="00323937">
                    <w:br/>
                  </w:r>
                </w:p>
                <w:p w:rsidR="00000000" w:rsidRPr="00323937" w:rsidRDefault="00323937" w:rsidP="00323937">
                  <w:r w:rsidRPr="00323937">
                    <w:t>attempts in-text citation and reference list but 1 or 2 APA style errors are present</w:t>
                  </w:r>
                </w:p>
              </w:tc>
              <w:tc>
                <w:tcPr>
                  <w:tcW w:w="0" w:type="auto"/>
                  <w:shd w:val="clear" w:color="auto" w:fill="FAFAFA"/>
                  <w:vAlign w:val="center"/>
                  <w:hideMark/>
                </w:tcPr>
                <w:p w:rsidR="00323937" w:rsidRPr="00323937" w:rsidRDefault="00323937" w:rsidP="00323937">
                  <w:r w:rsidRPr="00323937">
                    <w:t>0.56 points</w:t>
                  </w:r>
                  <w:r w:rsidRPr="00323937">
                    <w:br/>
                  </w:r>
                </w:p>
                <w:p w:rsidR="00000000" w:rsidRPr="00323937" w:rsidRDefault="00323937" w:rsidP="00323937">
                  <w:r w:rsidRPr="00323937">
                    <w:t>attempts in-text citation and reference list; APA style errors are present; inconsistencies in citation usage can be found throughout the document</w:t>
                  </w:r>
                </w:p>
              </w:tc>
              <w:tc>
                <w:tcPr>
                  <w:tcW w:w="0" w:type="auto"/>
                  <w:shd w:val="clear" w:color="auto" w:fill="FAFAFA"/>
                  <w:vAlign w:val="center"/>
                  <w:hideMark/>
                </w:tcPr>
                <w:p w:rsidR="00323937" w:rsidRPr="00323937" w:rsidRDefault="00323937" w:rsidP="00323937">
                  <w:r w:rsidRPr="00323937">
                    <w:t>0.49 points</w:t>
                  </w:r>
                  <w:r w:rsidRPr="00323937">
                    <w:br/>
                  </w:r>
                </w:p>
                <w:p w:rsidR="00000000" w:rsidRPr="00323937" w:rsidRDefault="00323937" w:rsidP="00323937">
                  <w:r w:rsidRPr="00323937">
                    <w:t>attempts either in-text citation or reference list but omits the other</w:t>
                  </w:r>
                </w:p>
              </w:tc>
              <w:tc>
                <w:tcPr>
                  <w:tcW w:w="0" w:type="auto"/>
                  <w:shd w:val="clear" w:color="auto" w:fill="FAFAFA"/>
                  <w:vAlign w:val="center"/>
                  <w:hideMark/>
                </w:tcPr>
                <w:p w:rsidR="00323937" w:rsidRPr="00323937" w:rsidRDefault="00323937" w:rsidP="00323937">
                  <w:r w:rsidRPr="00323937">
                    <w:t>0.41 points</w:t>
                  </w:r>
                  <w:r w:rsidRPr="00323937">
                    <w:br/>
                  </w:r>
                </w:p>
                <w:p w:rsidR="00000000" w:rsidRPr="00323937" w:rsidRDefault="00323937" w:rsidP="00323937">
                  <w:r w:rsidRPr="00323937">
                    <w:t>no attempt at APA style</w:t>
                  </w:r>
                </w:p>
              </w:tc>
            </w:tr>
            <w:tr w:rsidR="00323937" w:rsidRPr="00323937">
              <w:trPr>
                <w:tblCellSpacing w:w="15" w:type="dxa"/>
              </w:trPr>
              <w:tc>
                <w:tcPr>
                  <w:tcW w:w="0" w:type="auto"/>
                  <w:shd w:val="clear" w:color="auto" w:fill="FAFAFA"/>
                  <w:vAlign w:val="center"/>
                  <w:hideMark/>
                </w:tcPr>
                <w:p w:rsidR="00323937" w:rsidRPr="00323937" w:rsidRDefault="00323937" w:rsidP="00323937">
                  <w:pPr>
                    <w:rPr>
                      <w:b/>
                      <w:bCs/>
                    </w:rPr>
                  </w:pPr>
                  <w:r w:rsidRPr="00323937">
                    <w:rPr>
                      <w:b/>
                      <w:bCs/>
                    </w:rPr>
                    <w:t>Overall Score</w:t>
                  </w:r>
                </w:p>
              </w:tc>
              <w:tc>
                <w:tcPr>
                  <w:tcW w:w="0" w:type="auto"/>
                  <w:shd w:val="clear" w:color="auto" w:fill="FAFAFA"/>
                  <w:vAlign w:val="center"/>
                  <w:hideMark/>
                </w:tcPr>
                <w:p w:rsidR="00323937" w:rsidRPr="00323937" w:rsidRDefault="00323937" w:rsidP="00323937">
                  <w:pPr>
                    <w:rPr>
                      <w:b/>
                      <w:bCs/>
                    </w:rPr>
                  </w:pPr>
                  <w:r w:rsidRPr="00323937">
                    <w:rPr>
                      <w:b/>
                      <w:bCs/>
                    </w:rPr>
                    <w:t>Outstanding</w:t>
                  </w:r>
                  <w:r w:rsidRPr="00323937">
                    <w:rPr>
                      <w:b/>
                      <w:bCs/>
                    </w:rPr>
                    <w:br/>
                    <w:t>13.5 or more</w:t>
                  </w:r>
                </w:p>
              </w:tc>
              <w:tc>
                <w:tcPr>
                  <w:tcW w:w="0" w:type="auto"/>
                  <w:shd w:val="clear" w:color="auto" w:fill="FAFAFA"/>
                  <w:vAlign w:val="center"/>
                  <w:hideMark/>
                </w:tcPr>
                <w:p w:rsidR="00323937" w:rsidRPr="00323937" w:rsidRDefault="00323937" w:rsidP="00323937">
                  <w:pPr>
                    <w:rPr>
                      <w:b/>
                      <w:bCs/>
                    </w:rPr>
                  </w:pPr>
                  <w:r w:rsidRPr="00323937">
                    <w:rPr>
                      <w:b/>
                      <w:bCs/>
                    </w:rPr>
                    <w:t>Superior</w:t>
                  </w:r>
                  <w:r w:rsidRPr="00323937">
                    <w:rPr>
                      <w:b/>
                      <w:bCs/>
                    </w:rPr>
                    <w:br/>
                    <w:t>12 or more</w:t>
                  </w:r>
                </w:p>
              </w:tc>
              <w:tc>
                <w:tcPr>
                  <w:tcW w:w="0" w:type="auto"/>
                  <w:shd w:val="clear" w:color="auto" w:fill="FAFAFA"/>
                  <w:vAlign w:val="center"/>
                  <w:hideMark/>
                </w:tcPr>
                <w:p w:rsidR="00323937" w:rsidRPr="00323937" w:rsidRDefault="00323937" w:rsidP="00323937">
                  <w:pPr>
                    <w:rPr>
                      <w:b/>
                      <w:bCs/>
                    </w:rPr>
                  </w:pPr>
                  <w:r w:rsidRPr="00323937">
                    <w:rPr>
                      <w:b/>
                      <w:bCs/>
                    </w:rPr>
                    <w:t>Good</w:t>
                  </w:r>
                  <w:r w:rsidRPr="00323937">
                    <w:rPr>
                      <w:b/>
                      <w:bCs/>
                    </w:rPr>
                    <w:br/>
                    <w:t>10.5 or more</w:t>
                  </w:r>
                </w:p>
              </w:tc>
              <w:tc>
                <w:tcPr>
                  <w:tcW w:w="0" w:type="auto"/>
                  <w:shd w:val="clear" w:color="auto" w:fill="FAFAFA"/>
                  <w:vAlign w:val="center"/>
                  <w:hideMark/>
                </w:tcPr>
                <w:p w:rsidR="00323937" w:rsidRPr="00323937" w:rsidRDefault="00323937" w:rsidP="00323937">
                  <w:pPr>
                    <w:rPr>
                      <w:b/>
                      <w:bCs/>
                    </w:rPr>
                  </w:pPr>
                  <w:r w:rsidRPr="00323937">
                    <w:rPr>
                      <w:b/>
                      <w:bCs/>
                    </w:rPr>
                    <w:t>Substandard</w:t>
                  </w:r>
                  <w:r w:rsidRPr="00323937">
                    <w:rPr>
                      <w:b/>
                      <w:bCs/>
                    </w:rPr>
                    <w:br/>
                    <w:t>9 or more</w:t>
                  </w:r>
                </w:p>
              </w:tc>
              <w:tc>
                <w:tcPr>
                  <w:tcW w:w="0" w:type="auto"/>
                  <w:shd w:val="clear" w:color="auto" w:fill="FAFAFA"/>
                  <w:vAlign w:val="center"/>
                  <w:hideMark/>
                </w:tcPr>
                <w:p w:rsidR="00323937" w:rsidRPr="00323937" w:rsidRDefault="00323937" w:rsidP="00323937">
                  <w:pPr>
                    <w:rPr>
                      <w:b/>
                      <w:bCs/>
                    </w:rPr>
                  </w:pPr>
                  <w:r w:rsidRPr="00323937">
                    <w:rPr>
                      <w:b/>
                      <w:bCs/>
                    </w:rPr>
                    <w:t>Failure</w:t>
                  </w:r>
                  <w:r w:rsidRPr="00323937">
                    <w:rPr>
                      <w:b/>
                      <w:bCs/>
                    </w:rPr>
                    <w:br/>
                    <w:t>0 or more</w:t>
                  </w:r>
                </w:p>
              </w:tc>
            </w:tr>
            <w:tr w:rsidR="00323937" w:rsidRPr="00323937">
              <w:trPr>
                <w:tblCellSpacing w:w="15" w:type="dxa"/>
              </w:trPr>
              <w:tc>
                <w:tcPr>
                  <w:tcW w:w="0" w:type="auto"/>
                  <w:shd w:val="clear" w:color="auto" w:fill="FAFAFA"/>
                  <w:vAlign w:val="center"/>
                  <w:hideMark/>
                </w:tcPr>
                <w:p w:rsidR="00323937" w:rsidRPr="00323937" w:rsidRDefault="00323937" w:rsidP="00323937">
                  <w:pPr>
                    <w:rPr>
                      <w:b/>
                      <w:bCs/>
                    </w:rPr>
                  </w:pPr>
                </w:p>
              </w:tc>
              <w:tc>
                <w:tcPr>
                  <w:tcW w:w="0" w:type="auto"/>
                  <w:shd w:val="clear" w:color="auto" w:fill="FAFAFA"/>
                  <w:vAlign w:val="center"/>
                  <w:hideMark/>
                </w:tcPr>
                <w:p w:rsidR="00323937" w:rsidRPr="00323937" w:rsidRDefault="00323937" w:rsidP="00323937"/>
              </w:tc>
              <w:tc>
                <w:tcPr>
                  <w:tcW w:w="0" w:type="auto"/>
                  <w:shd w:val="clear" w:color="auto" w:fill="FAFAFA"/>
                  <w:vAlign w:val="center"/>
                  <w:hideMark/>
                </w:tcPr>
                <w:p w:rsidR="00323937" w:rsidRPr="00323937" w:rsidRDefault="00323937" w:rsidP="00323937"/>
              </w:tc>
              <w:tc>
                <w:tcPr>
                  <w:tcW w:w="0" w:type="auto"/>
                  <w:shd w:val="clear" w:color="auto" w:fill="FAFAFA"/>
                  <w:vAlign w:val="center"/>
                  <w:hideMark/>
                </w:tcPr>
                <w:p w:rsidR="00323937" w:rsidRPr="00323937" w:rsidRDefault="00323937" w:rsidP="00323937"/>
              </w:tc>
              <w:tc>
                <w:tcPr>
                  <w:tcW w:w="0" w:type="auto"/>
                  <w:shd w:val="clear" w:color="auto" w:fill="FAFAFA"/>
                  <w:vAlign w:val="center"/>
                  <w:hideMark/>
                </w:tcPr>
                <w:p w:rsidR="00323937" w:rsidRPr="00323937" w:rsidRDefault="00323937" w:rsidP="00323937"/>
              </w:tc>
              <w:tc>
                <w:tcPr>
                  <w:tcW w:w="0" w:type="auto"/>
                  <w:shd w:val="clear" w:color="auto" w:fill="FAFAFA"/>
                  <w:vAlign w:val="center"/>
                  <w:hideMark/>
                </w:tcPr>
                <w:p w:rsidR="00323937" w:rsidRPr="00323937" w:rsidRDefault="00323937" w:rsidP="00323937"/>
              </w:tc>
            </w:tr>
          </w:tbl>
          <w:p w:rsidR="00323937" w:rsidRPr="00323937" w:rsidRDefault="00323937" w:rsidP="00323937"/>
        </w:tc>
      </w:tr>
    </w:tbl>
    <w:p w:rsidR="00323937" w:rsidRDefault="00323937" w:rsidP="00B83A36">
      <w:bookmarkStart w:id="0" w:name="_GoBack"/>
      <w:bookmarkEnd w:id="0"/>
    </w:p>
    <w:p w:rsidR="00323937" w:rsidRDefault="00323937" w:rsidP="00B83A36"/>
    <w:sectPr w:rsidR="0032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36"/>
    <w:rsid w:val="00323937"/>
    <w:rsid w:val="003243A1"/>
    <w:rsid w:val="008073EF"/>
    <w:rsid w:val="00B8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06507">
      <w:bodyDiv w:val="1"/>
      <w:marLeft w:val="0"/>
      <w:marRight w:val="0"/>
      <w:marTop w:val="0"/>
      <w:marBottom w:val="0"/>
      <w:divBdr>
        <w:top w:val="none" w:sz="0" w:space="0" w:color="auto"/>
        <w:left w:val="none" w:sz="0" w:space="0" w:color="auto"/>
        <w:bottom w:val="none" w:sz="0" w:space="0" w:color="auto"/>
        <w:right w:val="none" w:sz="0" w:space="0" w:color="auto"/>
      </w:divBdr>
      <w:divsChild>
        <w:div w:id="1722288381">
          <w:marLeft w:val="0"/>
          <w:marRight w:val="0"/>
          <w:marTop w:val="0"/>
          <w:marBottom w:val="0"/>
          <w:divBdr>
            <w:top w:val="none" w:sz="0" w:space="0" w:color="auto"/>
            <w:left w:val="none" w:sz="0" w:space="0" w:color="auto"/>
            <w:bottom w:val="none" w:sz="0" w:space="0" w:color="auto"/>
            <w:right w:val="none" w:sz="0" w:space="0" w:color="auto"/>
          </w:divBdr>
          <w:divsChild>
            <w:div w:id="1005786883">
              <w:marLeft w:val="0"/>
              <w:marRight w:val="0"/>
              <w:marTop w:val="0"/>
              <w:marBottom w:val="0"/>
              <w:divBdr>
                <w:top w:val="none" w:sz="0" w:space="0" w:color="auto"/>
                <w:left w:val="none" w:sz="0" w:space="0" w:color="auto"/>
                <w:bottom w:val="none" w:sz="0" w:space="0" w:color="auto"/>
                <w:right w:val="none" w:sz="0" w:space="0" w:color="auto"/>
              </w:divBdr>
              <w:divsChild>
                <w:div w:id="1951203923">
                  <w:marLeft w:val="0"/>
                  <w:marRight w:val="0"/>
                  <w:marTop w:val="0"/>
                  <w:marBottom w:val="0"/>
                  <w:divBdr>
                    <w:top w:val="none" w:sz="0" w:space="0" w:color="auto"/>
                    <w:left w:val="none" w:sz="0" w:space="0" w:color="auto"/>
                    <w:bottom w:val="none" w:sz="0" w:space="0" w:color="auto"/>
                    <w:right w:val="none" w:sz="0" w:space="0" w:color="auto"/>
                  </w:divBdr>
                  <w:divsChild>
                    <w:div w:id="790394428">
                      <w:marLeft w:val="0"/>
                      <w:marRight w:val="0"/>
                      <w:marTop w:val="0"/>
                      <w:marBottom w:val="0"/>
                      <w:divBdr>
                        <w:top w:val="none" w:sz="0" w:space="0" w:color="auto"/>
                        <w:left w:val="none" w:sz="0" w:space="0" w:color="auto"/>
                        <w:bottom w:val="none" w:sz="0" w:space="0" w:color="auto"/>
                        <w:right w:val="none" w:sz="0" w:space="0" w:color="auto"/>
                      </w:divBdr>
                      <w:divsChild>
                        <w:div w:id="1630085874">
                          <w:marLeft w:val="0"/>
                          <w:marRight w:val="0"/>
                          <w:marTop w:val="0"/>
                          <w:marBottom w:val="0"/>
                          <w:divBdr>
                            <w:top w:val="none" w:sz="0" w:space="0" w:color="auto"/>
                            <w:left w:val="none" w:sz="0" w:space="0" w:color="auto"/>
                            <w:bottom w:val="none" w:sz="0" w:space="0" w:color="auto"/>
                            <w:right w:val="none" w:sz="0" w:space="0" w:color="auto"/>
                          </w:divBdr>
                          <w:divsChild>
                            <w:div w:id="1015225502">
                              <w:marLeft w:val="0"/>
                              <w:marRight w:val="0"/>
                              <w:marTop w:val="0"/>
                              <w:marBottom w:val="0"/>
                              <w:divBdr>
                                <w:top w:val="none" w:sz="0" w:space="0" w:color="auto"/>
                                <w:left w:val="none" w:sz="0" w:space="0" w:color="auto"/>
                                <w:bottom w:val="none" w:sz="0" w:space="0" w:color="auto"/>
                                <w:right w:val="none" w:sz="0" w:space="0" w:color="auto"/>
                              </w:divBdr>
                              <w:divsChild>
                                <w:div w:id="174543662">
                                  <w:marLeft w:val="0"/>
                                  <w:marRight w:val="0"/>
                                  <w:marTop w:val="0"/>
                                  <w:marBottom w:val="0"/>
                                  <w:divBdr>
                                    <w:top w:val="none" w:sz="0" w:space="0" w:color="auto"/>
                                    <w:left w:val="none" w:sz="0" w:space="0" w:color="auto"/>
                                    <w:bottom w:val="none" w:sz="0" w:space="0" w:color="auto"/>
                                    <w:right w:val="none" w:sz="0" w:space="0" w:color="auto"/>
                                  </w:divBdr>
                                  <w:divsChild>
                                    <w:div w:id="1569803953">
                                      <w:marLeft w:val="150"/>
                                      <w:marRight w:val="0"/>
                                      <w:marTop w:val="150"/>
                                      <w:marBottom w:val="150"/>
                                      <w:divBdr>
                                        <w:top w:val="none" w:sz="0" w:space="0" w:color="auto"/>
                                        <w:left w:val="none" w:sz="0" w:space="0" w:color="auto"/>
                                        <w:bottom w:val="none" w:sz="0" w:space="0" w:color="auto"/>
                                        <w:right w:val="none" w:sz="0" w:space="0" w:color="auto"/>
                                      </w:divBdr>
                                      <w:divsChild>
                                        <w:div w:id="789709706">
                                          <w:marLeft w:val="432"/>
                                          <w:marRight w:val="0"/>
                                          <w:marTop w:val="0"/>
                                          <w:marBottom w:val="0"/>
                                          <w:divBdr>
                                            <w:top w:val="none" w:sz="0" w:space="0" w:color="auto"/>
                                            <w:left w:val="none" w:sz="0" w:space="0" w:color="auto"/>
                                            <w:bottom w:val="none" w:sz="0" w:space="0" w:color="auto"/>
                                            <w:right w:val="none" w:sz="0" w:space="0" w:color="auto"/>
                                          </w:divBdr>
                                          <w:divsChild>
                                            <w:div w:id="871183895">
                                              <w:marLeft w:val="0"/>
                                              <w:marRight w:val="0"/>
                                              <w:marTop w:val="0"/>
                                              <w:marBottom w:val="0"/>
                                              <w:divBdr>
                                                <w:top w:val="none" w:sz="0" w:space="0" w:color="auto"/>
                                                <w:left w:val="none" w:sz="0" w:space="0" w:color="auto"/>
                                                <w:bottom w:val="none" w:sz="0" w:space="0" w:color="auto"/>
                                                <w:right w:val="none" w:sz="0" w:space="0" w:color="auto"/>
                                              </w:divBdr>
                                              <w:divsChild>
                                                <w:div w:id="1850677900">
                                                  <w:marLeft w:val="0"/>
                                                  <w:marRight w:val="0"/>
                                                  <w:marTop w:val="0"/>
                                                  <w:marBottom w:val="0"/>
                                                  <w:divBdr>
                                                    <w:top w:val="none" w:sz="0" w:space="0" w:color="auto"/>
                                                    <w:left w:val="none" w:sz="0" w:space="0" w:color="auto"/>
                                                    <w:bottom w:val="none" w:sz="0" w:space="0" w:color="auto"/>
                                                    <w:right w:val="none" w:sz="0" w:space="0" w:color="auto"/>
                                                  </w:divBdr>
                                                </w:div>
                                                <w:div w:id="2005236066">
                                                  <w:marLeft w:val="0"/>
                                                  <w:marRight w:val="0"/>
                                                  <w:marTop w:val="0"/>
                                                  <w:marBottom w:val="0"/>
                                                  <w:divBdr>
                                                    <w:top w:val="none" w:sz="0" w:space="0" w:color="auto"/>
                                                    <w:left w:val="none" w:sz="0" w:space="0" w:color="auto"/>
                                                    <w:bottom w:val="none" w:sz="0" w:space="0" w:color="auto"/>
                                                    <w:right w:val="none" w:sz="0" w:space="0" w:color="auto"/>
                                                  </w:divBdr>
                                                </w:div>
                                                <w:div w:id="1392193215">
                                                  <w:marLeft w:val="0"/>
                                                  <w:marRight w:val="0"/>
                                                  <w:marTop w:val="0"/>
                                                  <w:marBottom w:val="0"/>
                                                  <w:divBdr>
                                                    <w:top w:val="none" w:sz="0" w:space="0" w:color="auto"/>
                                                    <w:left w:val="none" w:sz="0" w:space="0" w:color="auto"/>
                                                    <w:bottom w:val="none" w:sz="0" w:space="0" w:color="auto"/>
                                                    <w:right w:val="none" w:sz="0" w:space="0" w:color="auto"/>
                                                  </w:divBdr>
                                                </w:div>
                                                <w:div w:id="1812820920">
                                                  <w:marLeft w:val="0"/>
                                                  <w:marRight w:val="0"/>
                                                  <w:marTop w:val="0"/>
                                                  <w:marBottom w:val="0"/>
                                                  <w:divBdr>
                                                    <w:top w:val="none" w:sz="0" w:space="0" w:color="auto"/>
                                                    <w:left w:val="none" w:sz="0" w:space="0" w:color="auto"/>
                                                    <w:bottom w:val="none" w:sz="0" w:space="0" w:color="auto"/>
                                                    <w:right w:val="none" w:sz="0" w:space="0" w:color="auto"/>
                                                  </w:divBdr>
                                                </w:div>
                                                <w:div w:id="227766070">
                                                  <w:marLeft w:val="0"/>
                                                  <w:marRight w:val="0"/>
                                                  <w:marTop w:val="0"/>
                                                  <w:marBottom w:val="0"/>
                                                  <w:divBdr>
                                                    <w:top w:val="none" w:sz="0" w:space="0" w:color="auto"/>
                                                    <w:left w:val="none" w:sz="0" w:space="0" w:color="auto"/>
                                                    <w:bottom w:val="none" w:sz="0" w:space="0" w:color="auto"/>
                                                    <w:right w:val="none" w:sz="0" w:space="0" w:color="auto"/>
                                                  </w:divBdr>
                                                </w:div>
                                                <w:div w:id="182482555">
                                                  <w:marLeft w:val="0"/>
                                                  <w:marRight w:val="0"/>
                                                  <w:marTop w:val="0"/>
                                                  <w:marBottom w:val="0"/>
                                                  <w:divBdr>
                                                    <w:top w:val="none" w:sz="0" w:space="0" w:color="auto"/>
                                                    <w:left w:val="none" w:sz="0" w:space="0" w:color="auto"/>
                                                    <w:bottom w:val="none" w:sz="0" w:space="0" w:color="auto"/>
                                                    <w:right w:val="none" w:sz="0" w:space="0" w:color="auto"/>
                                                  </w:divBdr>
                                                </w:div>
                                                <w:div w:id="2019648244">
                                                  <w:marLeft w:val="0"/>
                                                  <w:marRight w:val="0"/>
                                                  <w:marTop w:val="0"/>
                                                  <w:marBottom w:val="0"/>
                                                  <w:divBdr>
                                                    <w:top w:val="none" w:sz="0" w:space="0" w:color="auto"/>
                                                    <w:left w:val="none" w:sz="0" w:space="0" w:color="auto"/>
                                                    <w:bottom w:val="none" w:sz="0" w:space="0" w:color="auto"/>
                                                    <w:right w:val="none" w:sz="0" w:space="0" w:color="auto"/>
                                                  </w:divBdr>
                                                </w:div>
                                                <w:div w:id="1512136043">
                                                  <w:marLeft w:val="0"/>
                                                  <w:marRight w:val="0"/>
                                                  <w:marTop w:val="0"/>
                                                  <w:marBottom w:val="0"/>
                                                  <w:divBdr>
                                                    <w:top w:val="none" w:sz="0" w:space="0" w:color="auto"/>
                                                    <w:left w:val="none" w:sz="0" w:space="0" w:color="auto"/>
                                                    <w:bottom w:val="none" w:sz="0" w:space="0" w:color="auto"/>
                                                    <w:right w:val="none" w:sz="0" w:space="0" w:color="auto"/>
                                                  </w:divBdr>
                                                </w:div>
                                                <w:div w:id="2045279761">
                                                  <w:marLeft w:val="0"/>
                                                  <w:marRight w:val="0"/>
                                                  <w:marTop w:val="0"/>
                                                  <w:marBottom w:val="0"/>
                                                  <w:divBdr>
                                                    <w:top w:val="none" w:sz="0" w:space="0" w:color="auto"/>
                                                    <w:left w:val="none" w:sz="0" w:space="0" w:color="auto"/>
                                                    <w:bottom w:val="none" w:sz="0" w:space="0" w:color="auto"/>
                                                    <w:right w:val="none" w:sz="0" w:space="0" w:color="auto"/>
                                                  </w:divBdr>
                                                </w:div>
                                                <w:div w:id="184906086">
                                                  <w:marLeft w:val="0"/>
                                                  <w:marRight w:val="0"/>
                                                  <w:marTop w:val="0"/>
                                                  <w:marBottom w:val="0"/>
                                                  <w:divBdr>
                                                    <w:top w:val="none" w:sz="0" w:space="0" w:color="auto"/>
                                                    <w:left w:val="none" w:sz="0" w:space="0" w:color="auto"/>
                                                    <w:bottom w:val="none" w:sz="0" w:space="0" w:color="auto"/>
                                                    <w:right w:val="none" w:sz="0" w:space="0" w:color="auto"/>
                                                  </w:divBdr>
                                                </w:div>
                                                <w:div w:id="2147382911">
                                                  <w:marLeft w:val="0"/>
                                                  <w:marRight w:val="0"/>
                                                  <w:marTop w:val="0"/>
                                                  <w:marBottom w:val="0"/>
                                                  <w:divBdr>
                                                    <w:top w:val="none" w:sz="0" w:space="0" w:color="auto"/>
                                                    <w:left w:val="none" w:sz="0" w:space="0" w:color="auto"/>
                                                    <w:bottom w:val="none" w:sz="0" w:space="0" w:color="auto"/>
                                                    <w:right w:val="none" w:sz="0" w:space="0" w:color="auto"/>
                                                  </w:divBdr>
                                                </w:div>
                                                <w:div w:id="124810819">
                                                  <w:marLeft w:val="0"/>
                                                  <w:marRight w:val="0"/>
                                                  <w:marTop w:val="0"/>
                                                  <w:marBottom w:val="0"/>
                                                  <w:divBdr>
                                                    <w:top w:val="none" w:sz="0" w:space="0" w:color="auto"/>
                                                    <w:left w:val="none" w:sz="0" w:space="0" w:color="auto"/>
                                                    <w:bottom w:val="none" w:sz="0" w:space="0" w:color="auto"/>
                                                    <w:right w:val="none" w:sz="0" w:space="0" w:color="auto"/>
                                                  </w:divBdr>
                                                </w:div>
                                                <w:div w:id="174081919">
                                                  <w:marLeft w:val="0"/>
                                                  <w:marRight w:val="0"/>
                                                  <w:marTop w:val="0"/>
                                                  <w:marBottom w:val="0"/>
                                                  <w:divBdr>
                                                    <w:top w:val="none" w:sz="0" w:space="0" w:color="auto"/>
                                                    <w:left w:val="none" w:sz="0" w:space="0" w:color="auto"/>
                                                    <w:bottom w:val="none" w:sz="0" w:space="0" w:color="auto"/>
                                                    <w:right w:val="none" w:sz="0" w:space="0" w:color="auto"/>
                                                  </w:divBdr>
                                                </w:div>
                                                <w:div w:id="2092190638">
                                                  <w:marLeft w:val="0"/>
                                                  <w:marRight w:val="0"/>
                                                  <w:marTop w:val="0"/>
                                                  <w:marBottom w:val="0"/>
                                                  <w:divBdr>
                                                    <w:top w:val="none" w:sz="0" w:space="0" w:color="auto"/>
                                                    <w:left w:val="none" w:sz="0" w:space="0" w:color="auto"/>
                                                    <w:bottom w:val="none" w:sz="0" w:space="0" w:color="auto"/>
                                                    <w:right w:val="none" w:sz="0" w:space="0" w:color="auto"/>
                                                  </w:divBdr>
                                                </w:div>
                                                <w:div w:id="1829134461">
                                                  <w:marLeft w:val="0"/>
                                                  <w:marRight w:val="0"/>
                                                  <w:marTop w:val="0"/>
                                                  <w:marBottom w:val="0"/>
                                                  <w:divBdr>
                                                    <w:top w:val="none" w:sz="0" w:space="0" w:color="auto"/>
                                                    <w:left w:val="none" w:sz="0" w:space="0" w:color="auto"/>
                                                    <w:bottom w:val="none" w:sz="0" w:space="0" w:color="auto"/>
                                                    <w:right w:val="none" w:sz="0" w:space="0" w:color="auto"/>
                                                  </w:divBdr>
                                                </w:div>
                                                <w:div w:id="1227455090">
                                                  <w:marLeft w:val="0"/>
                                                  <w:marRight w:val="0"/>
                                                  <w:marTop w:val="0"/>
                                                  <w:marBottom w:val="0"/>
                                                  <w:divBdr>
                                                    <w:top w:val="none" w:sz="0" w:space="0" w:color="auto"/>
                                                    <w:left w:val="none" w:sz="0" w:space="0" w:color="auto"/>
                                                    <w:bottom w:val="none" w:sz="0" w:space="0" w:color="auto"/>
                                                    <w:right w:val="none" w:sz="0" w:space="0" w:color="auto"/>
                                                  </w:divBdr>
                                                </w:div>
                                                <w:div w:id="277032491">
                                                  <w:marLeft w:val="0"/>
                                                  <w:marRight w:val="0"/>
                                                  <w:marTop w:val="0"/>
                                                  <w:marBottom w:val="0"/>
                                                  <w:divBdr>
                                                    <w:top w:val="none" w:sz="0" w:space="0" w:color="auto"/>
                                                    <w:left w:val="none" w:sz="0" w:space="0" w:color="auto"/>
                                                    <w:bottom w:val="none" w:sz="0" w:space="0" w:color="auto"/>
                                                    <w:right w:val="none" w:sz="0" w:space="0" w:color="auto"/>
                                                  </w:divBdr>
                                                </w:div>
                                                <w:div w:id="909772074">
                                                  <w:marLeft w:val="0"/>
                                                  <w:marRight w:val="0"/>
                                                  <w:marTop w:val="0"/>
                                                  <w:marBottom w:val="0"/>
                                                  <w:divBdr>
                                                    <w:top w:val="none" w:sz="0" w:space="0" w:color="auto"/>
                                                    <w:left w:val="none" w:sz="0" w:space="0" w:color="auto"/>
                                                    <w:bottom w:val="none" w:sz="0" w:space="0" w:color="auto"/>
                                                    <w:right w:val="none" w:sz="0" w:space="0" w:color="auto"/>
                                                  </w:divBdr>
                                                </w:div>
                                                <w:div w:id="794249017">
                                                  <w:marLeft w:val="0"/>
                                                  <w:marRight w:val="0"/>
                                                  <w:marTop w:val="0"/>
                                                  <w:marBottom w:val="0"/>
                                                  <w:divBdr>
                                                    <w:top w:val="none" w:sz="0" w:space="0" w:color="auto"/>
                                                    <w:left w:val="none" w:sz="0" w:space="0" w:color="auto"/>
                                                    <w:bottom w:val="none" w:sz="0" w:space="0" w:color="auto"/>
                                                    <w:right w:val="none" w:sz="0" w:space="0" w:color="auto"/>
                                                  </w:divBdr>
                                                </w:div>
                                                <w:div w:id="1935436527">
                                                  <w:marLeft w:val="0"/>
                                                  <w:marRight w:val="0"/>
                                                  <w:marTop w:val="0"/>
                                                  <w:marBottom w:val="0"/>
                                                  <w:divBdr>
                                                    <w:top w:val="none" w:sz="0" w:space="0" w:color="auto"/>
                                                    <w:left w:val="none" w:sz="0" w:space="0" w:color="auto"/>
                                                    <w:bottom w:val="none" w:sz="0" w:space="0" w:color="auto"/>
                                                    <w:right w:val="none" w:sz="0" w:space="0" w:color="auto"/>
                                                  </w:divBdr>
                                                </w:div>
                                                <w:div w:id="1920410279">
                                                  <w:marLeft w:val="0"/>
                                                  <w:marRight w:val="0"/>
                                                  <w:marTop w:val="0"/>
                                                  <w:marBottom w:val="0"/>
                                                  <w:divBdr>
                                                    <w:top w:val="none" w:sz="0" w:space="0" w:color="auto"/>
                                                    <w:left w:val="none" w:sz="0" w:space="0" w:color="auto"/>
                                                    <w:bottom w:val="none" w:sz="0" w:space="0" w:color="auto"/>
                                                    <w:right w:val="none" w:sz="0" w:space="0" w:color="auto"/>
                                                  </w:divBdr>
                                                </w:div>
                                                <w:div w:id="1955016862">
                                                  <w:marLeft w:val="0"/>
                                                  <w:marRight w:val="0"/>
                                                  <w:marTop w:val="0"/>
                                                  <w:marBottom w:val="0"/>
                                                  <w:divBdr>
                                                    <w:top w:val="none" w:sz="0" w:space="0" w:color="auto"/>
                                                    <w:left w:val="none" w:sz="0" w:space="0" w:color="auto"/>
                                                    <w:bottom w:val="none" w:sz="0" w:space="0" w:color="auto"/>
                                                    <w:right w:val="none" w:sz="0" w:space="0" w:color="auto"/>
                                                  </w:divBdr>
                                                </w:div>
                                                <w:div w:id="1086804141">
                                                  <w:marLeft w:val="0"/>
                                                  <w:marRight w:val="0"/>
                                                  <w:marTop w:val="0"/>
                                                  <w:marBottom w:val="0"/>
                                                  <w:divBdr>
                                                    <w:top w:val="none" w:sz="0" w:space="0" w:color="auto"/>
                                                    <w:left w:val="none" w:sz="0" w:space="0" w:color="auto"/>
                                                    <w:bottom w:val="none" w:sz="0" w:space="0" w:color="auto"/>
                                                    <w:right w:val="none" w:sz="0" w:space="0" w:color="auto"/>
                                                  </w:divBdr>
                                                </w:div>
                                                <w:div w:id="530453898">
                                                  <w:marLeft w:val="0"/>
                                                  <w:marRight w:val="0"/>
                                                  <w:marTop w:val="0"/>
                                                  <w:marBottom w:val="0"/>
                                                  <w:divBdr>
                                                    <w:top w:val="none" w:sz="0" w:space="0" w:color="auto"/>
                                                    <w:left w:val="none" w:sz="0" w:space="0" w:color="auto"/>
                                                    <w:bottom w:val="none" w:sz="0" w:space="0" w:color="auto"/>
                                                    <w:right w:val="none" w:sz="0" w:space="0" w:color="auto"/>
                                                  </w:divBdr>
                                                </w:div>
                                                <w:div w:id="13581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Sarpong, George A  HM3</dc:creator>
  <cp:lastModifiedBy>Sarpong, George A  HM3</cp:lastModifiedBy>
  <cp:revision>2</cp:revision>
  <dcterms:created xsi:type="dcterms:W3CDTF">2016-06-03T08:01:00Z</dcterms:created>
  <dcterms:modified xsi:type="dcterms:W3CDTF">2016-06-03T08:11:00Z</dcterms:modified>
</cp:coreProperties>
</file>